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35C17">
      <w:pPr>
        <w:widowControl/>
        <w:spacing w:before="100" w:beforeAutospacing="1" w:after="100" w:afterAutospacing="1"/>
        <w:jc w:val="left"/>
        <w:outlineLvl w:val="1"/>
        <w:rPr>
          <w:b/>
          <w:kern w:val="0"/>
        </w:rPr>
      </w:pPr>
      <w:r>
        <w:rPr>
          <w:b/>
          <w:kern w:val="0"/>
        </w:rPr>
        <w:t>Suggested Outline of Your Project Presentation</w:t>
      </w:r>
    </w:p>
    <w:p w14:paraId="0CB873C1">
      <w:pPr>
        <w:widowControl/>
        <w:spacing w:before="100" w:beforeAutospacing="1" w:after="100" w:afterAutospacing="1"/>
        <w:ind w:left="360"/>
        <w:contextualSpacing/>
        <w:jc w:val="left"/>
        <w:rPr>
          <w:bCs w:val="0"/>
          <w:kern w:val="0"/>
        </w:rPr>
      </w:pPr>
      <w:bookmarkStart w:id="0" w:name="OLE_LINK125"/>
      <w:bookmarkStart w:id="1" w:name="OLE_LINK124"/>
      <w:bookmarkStart w:id="2" w:name="OLE_LINK126"/>
      <w:bookmarkStart w:id="3" w:name="OLE_LINK127"/>
      <w:r>
        <w:rPr>
          <w:b/>
          <w:kern w:val="0"/>
        </w:rPr>
        <w:t>I. Introduction</w:t>
      </w:r>
      <w:r>
        <w:rPr>
          <w:rFonts w:hint="eastAsia"/>
          <w:b/>
          <w:kern w:val="0"/>
        </w:rPr>
        <w:t>：</w:t>
      </w:r>
      <w:r>
        <w:rPr>
          <w:bCs w:val="0"/>
          <w:kern w:val="0"/>
        </w:rPr>
        <w:t>Background (</w:t>
      </w:r>
      <w:r>
        <w:rPr>
          <w:b/>
          <w:kern w:val="0"/>
        </w:rPr>
        <w:t>problem statement</w:t>
      </w:r>
      <w:r>
        <w:rPr>
          <w:bCs w:val="0"/>
          <w:kern w:val="0"/>
        </w:rPr>
        <w:t xml:space="preserve">) </w:t>
      </w:r>
    </w:p>
    <w:p w14:paraId="0FF157C1">
      <w:pPr>
        <w:widowControl/>
        <w:spacing w:before="100" w:beforeAutospacing="1" w:after="100" w:afterAutospacing="1"/>
        <w:ind w:firstLine="600" w:firstLineChars="250"/>
        <w:contextualSpacing/>
        <w:jc w:val="left"/>
      </w:pPr>
      <w:r>
        <w:rPr>
          <w:rFonts w:hint="eastAsia"/>
          <w:bCs w:val="0"/>
          <w:kern w:val="0"/>
        </w:rPr>
        <w:t>A</w:t>
      </w:r>
      <w:r>
        <w:rPr>
          <w:bCs w:val="0"/>
          <w:kern w:val="0"/>
        </w:rPr>
        <w:t xml:space="preserve">. </w:t>
      </w:r>
      <w:r>
        <w:t>What is happening now?</w:t>
      </w:r>
    </w:p>
    <w:p w14:paraId="00D711B7">
      <w:pPr>
        <w:widowControl/>
        <w:spacing w:before="100" w:beforeAutospacing="1" w:after="100" w:afterAutospacing="1"/>
        <w:ind w:firstLine="600" w:firstLineChars="250"/>
        <w:contextualSpacing/>
        <w:jc w:val="left"/>
      </w:pPr>
      <w:r>
        <w:t xml:space="preserve"> The books in the library are somewhat worn out and lack new ones</w:t>
      </w:r>
    </w:p>
    <w:p w14:paraId="1B9F1B4F">
      <w:pPr>
        <w:widowControl/>
        <w:numPr>
          <w:ilvl w:val="0"/>
          <w:numId w:val="1"/>
        </w:numPr>
        <w:spacing w:before="100" w:beforeAutospacing="1" w:after="100" w:afterAutospacing="1"/>
        <w:ind w:firstLine="600" w:firstLineChars="250"/>
        <w:contextualSpacing/>
        <w:jc w:val="left"/>
      </w:pPr>
      <w:r>
        <w:t xml:space="preserve">How are people affected? </w:t>
      </w:r>
    </w:p>
    <w:p w14:paraId="1FC2E169">
      <w:pPr>
        <w:widowControl/>
        <w:numPr>
          <w:ilvl w:val="0"/>
          <w:numId w:val="0"/>
        </w:numPr>
        <w:spacing w:before="100" w:beforeAutospacing="1" w:after="100" w:afterAutospacing="1"/>
        <w:ind w:firstLine="720" w:firstLineChars="300"/>
        <w:contextualSpacing/>
        <w:jc w:val="left"/>
        <w:rPr>
          <w:bCs w:val="0"/>
          <w:kern w:val="0"/>
        </w:rPr>
      </w:pPr>
      <w:r>
        <w:t>Students cannot obtain a good reading experience.</w:t>
      </w:r>
    </w:p>
    <w:bookmarkEnd w:id="0"/>
    <w:bookmarkEnd w:id="1"/>
    <w:p w14:paraId="5050CFCF">
      <w:pPr>
        <w:widowControl/>
        <w:spacing w:before="100" w:beforeAutospacing="1" w:after="100" w:afterAutospacing="1"/>
        <w:ind w:left="360"/>
        <w:contextualSpacing/>
        <w:jc w:val="left"/>
        <w:rPr>
          <w:bCs w:val="0"/>
          <w:kern w:val="0"/>
        </w:rPr>
      </w:pPr>
      <w:r>
        <w:rPr>
          <w:b/>
          <w:kern w:val="0"/>
        </w:rPr>
        <w:t>II.</w:t>
      </w:r>
      <w:r>
        <w:t xml:space="preserve"> </w:t>
      </w:r>
      <w:r>
        <w:rPr>
          <w:b/>
          <w:kern w:val="0"/>
        </w:rPr>
        <w:t>Goals (general objectives)</w:t>
      </w:r>
    </w:p>
    <w:p w14:paraId="0547B6EE">
      <w:pPr>
        <w:widowControl/>
        <w:spacing w:before="100" w:beforeAutospacing="1" w:after="100" w:afterAutospacing="1"/>
        <w:ind w:firstLine="720" w:firstLineChars="300"/>
        <w:contextualSpacing/>
        <w:jc w:val="left"/>
        <w:rPr>
          <w:bCs w:val="0"/>
          <w:kern w:val="0"/>
        </w:rPr>
      </w:pPr>
      <w:r>
        <w:rPr>
          <w:bCs w:val="0"/>
          <w:kern w:val="0"/>
        </w:rPr>
        <w:t>A.Standardize the book borrowing process and improve the procedure for checking returned books.</w:t>
      </w:r>
    </w:p>
    <w:p w14:paraId="517767EE">
      <w:pPr>
        <w:widowControl/>
        <w:spacing w:before="100" w:beforeAutospacing="1" w:after="100" w:afterAutospacing="1"/>
        <w:ind w:firstLine="720" w:firstLineChars="300"/>
        <w:contextualSpacing/>
        <w:jc w:val="left"/>
        <w:rPr>
          <w:bCs w:val="0"/>
          <w:kern w:val="0"/>
        </w:rPr>
      </w:pPr>
      <w:r>
        <w:rPr>
          <w:bCs w:val="0"/>
          <w:kern w:val="0"/>
        </w:rPr>
        <w:t>B.Enrich the library's collection.</w:t>
      </w:r>
    </w:p>
    <w:p w14:paraId="2B01F99C">
      <w:pPr>
        <w:widowControl/>
        <w:spacing w:before="100" w:beforeAutospacing="1" w:after="100" w:afterAutospacing="1"/>
        <w:ind w:firstLine="720" w:firstLineChars="300"/>
        <w:contextualSpacing/>
        <w:jc w:val="left"/>
        <w:rPr>
          <w:rFonts w:hint="eastAsia" w:ascii="黑体" w:hAnsi="黑体" w:eastAsia="黑体" w:cs="黑体"/>
          <w:bCs w:val="0"/>
          <w:kern w:val="0"/>
        </w:rPr>
      </w:pPr>
      <w:r>
        <w:rPr>
          <w:bCs w:val="0"/>
          <w:kern w:val="0"/>
        </w:rPr>
        <w:t>C. Replace worn-out books</w:t>
      </w:r>
    </w:p>
    <w:bookmarkEnd w:id="2"/>
    <w:bookmarkEnd w:id="3"/>
    <w:p w14:paraId="5FBA26DD">
      <w:pPr>
        <w:widowControl/>
        <w:spacing w:before="100" w:beforeAutospacing="1" w:after="100" w:afterAutospacing="1"/>
        <w:ind w:left="360"/>
        <w:contextualSpacing/>
        <w:jc w:val="left"/>
        <w:rPr>
          <w:bCs w:val="0"/>
          <w:kern w:val="0"/>
        </w:rPr>
      </w:pPr>
      <w:r>
        <w:rPr>
          <w:b/>
          <w:kern w:val="0"/>
        </w:rPr>
        <w:t>III. key actions (at least two activities)</w:t>
      </w:r>
    </w:p>
    <w:p w14:paraId="16A93F78">
      <w:pPr>
        <w:widowControl/>
        <w:spacing w:before="100" w:beforeAutospacing="1" w:after="100" w:afterAutospacing="1"/>
        <w:ind w:firstLine="720" w:firstLineChars="300"/>
        <w:contextualSpacing/>
        <w:jc w:val="left"/>
        <w:rPr>
          <w:rFonts w:hint="eastAsia" w:eastAsia="宋体"/>
          <w:bCs w:val="0"/>
          <w:kern w:val="0"/>
          <w:lang w:val="en-US" w:eastAsia="zh-CN"/>
        </w:rPr>
      </w:pPr>
      <w:r>
        <w:rPr>
          <w:bCs w:val="0"/>
          <w:kern w:val="0"/>
        </w:rPr>
        <w:t xml:space="preserve"> Activity 1</w:t>
      </w:r>
      <w:r>
        <w:rPr>
          <w:rFonts w:hint="eastAsia"/>
          <w:bCs w:val="0"/>
          <w:kern w:val="0"/>
          <w:lang w:val="en-US" w:eastAsia="zh-CN"/>
        </w:rPr>
        <w:t>: Books Donation event</w:t>
      </w:r>
    </w:p>
    <w:p w14:paraId="50919562">
      <w:pPr>
        <w:widowControl/>
        <w:spacing w:before="100" w:beforeAutospacing="1" w:after="100" w:afterAutospacing="1"/>
        <w:ind w:firstLine="960" w:firstLineChars="400"/>
        <w:contextualSpacing/>
        <w:jc w:val="left"/>
        <w:rPr>
          <w:rFonts w:hint="eastAsia" w:eastAsia="宋体"/>
          <w:bCs w:val="0"/>
          <w:kern w:val="0"/>
          <w:lang w:val="en-US" w:eastAsia="zh-CN"/>
        </w:rPr>
      </w:pPr>
      <w:r>
        <w:rPr>
          <w:bCs w:val="0"/>
          <w:kern w:val="0"/>
        </w:rPr>
        <w:t>1. target audience</w:t>
      </w:r>
      <w:r>
        <w:rPr>
          <w:rFonts w:hint="eastAsia"/>
          <w:bCs w:val="0"/>
          <w:kern w:val="0"/>
          <w:lang w:eastAsia="zh-CN"/>
        </w:rPr>
        <w:t>：</w:t>
      </w:r>
      <w:r>
        <w:rPr>
          <w:bCs w:val="0"/>
          <w:kern w:val="0"/>
        </w:rPr>
        <w:t xml:space="preserve"> </w:t>
      </w:r>
      <w:r>
        <w:rPr>
          <w:rFonts w:hint="eastAsia"/>
          <w:bCs w:val="0"/>
          <w:kern w:val="0"/>
          <w:lang w:val="en-US" w:eastAsia="zh-CN"/>
        </w:rPr>
        <w:t>students</w:t>
      </w:r>
    </w:p>
    <w:p w14:paraId="78CB0DCF">
      <w:pPr>
        <w:widowControl/>
        <w:spacing w:before="100" w:beforeAutospacing="1" w:after="100" w:afterAutospacing="1"/>
        <w:ind w:firstLine="960" w:firstLineChars="400"/>
        <w:contextualSpacing/>
        <w:jc w:val="left"/>
        <w:rPr>
          <w:rFonts w:hint="default" w:eastAsia="宋体"/>
          <w:bCs w:val="0"/>
          <w:kern w:val="0"/>
          <w:lang w:val="en-US" w:eastAsia="zh-CN"/>
        </w:rPr>
      </w:pPr>
      <w:r>
        <w:rPr>
          <w:bCs w:val="0"/>
          <w:kern w:val="0"/>
        </w:rPr>
        <w:t>2. timeline</w:t>
      </w:r>
      <w:r>
        <w:rPr>
          <w:rFonts w:hint="eastAsia"/>
          <w:bCs w:val="0"/>
          <w:kern w:val="0"/>
          <w:lang w:val="en-US" w:eastAsia="zh-CN"/>
        </w:rPr>
        <w:t>: no timeline</w:t>
      </w:r>
    </w:p>
    <w:p w14:paraId="205ADB38">
      <w:pPr>
        <w:widowControl/>
        <w:spacing w:before="100" w:beforeAutospacing="1" w:after="100" w:afterAutospacing="1"/>
        <w:ind w:firstLine="960" w:firstLineChars="400"/>
        <w:contextualSpacing/>
        <w:jc w:val="left"/>
        <w:rPr>
          <w:rFonts w:hint="default" w:eastAsia="宋体"/>
          <w:bCs w:val="0"/>
          <w:kern w:val="0"/>
          <w:lang w:val="en-US" w:eastAsia="zh-CN"/>
        </w:rPr>
      </w:pPr>
      <w:r>
        <w:rPr>
          <w:bCs w:val="0"/>
          <w:kern w:val="0"/>
        </w:rPr>
        <w:t>3. location</w:t>
      </w:r>
      <w:r>
        <w:rPr>
          <w:rFonts w:hint="eastAsia"/>
          <w:bCs w:val="0"/>
          <w:kern w:val="0"/>
          <w:lang w:val="en-US" w:eastAsia="zh-CN"/>
        </w:rPr>
        <w:t xml:space="preserve"> :library</w:t>
      </w:r>
    </w:p>
    <w:p w14:paraId="27F4CAEB">
      <w:pPr>
        <w:widowControl/>
        <w:spacing w:before="100" w:beforeAutospacing="1" w:after="100" w:afterAutospacing="1"/>
        <w:ind w:firstLine="960" w:firstLineChars="400"/>
        <w:contextualSpacing/>
        <w:jc w:val="left"/>
        <w:rPr>
          <w:rFonts w:hint="default" w:eastAsia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Cs w:val="0"/>
          <w:kern w:val="0"/>
        </w:rPr>
        <w:t xml:space="preserve">4. </w:t>
      </w:r>
      <w:r>
        <w:t>organizers and volunteers</w:t>
      </w:r>
      <w:r>
        <w:rPr>
          <w:rFonts w:hint="eastAsia"/>
        </w:rPr>
        <w:t xml:space="preserve"> </w:t>
      </w:r>
      <w:r>
        <w:t xml:space="preserve">&amp;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key partnerships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:NJU Logistics support</w:t>
      </w:r>
    </w:p>
    <w:p w14:paraId="4F97D6AE">
      <w:pPr>
        <w:widowControl/>
        <w:spacing w:before="100" w:beforeAutospacing="1" w:after="100" w:afterAutospacing="1"/>
        <w:ind w:firstLine="960" w:firstLineChars="400"/>
        <w:contextualSpacing/>
        <w:jc w:val="left"/>
        <w:rPr>
          <w:rFonts w:hint="eastAsia" w:eastAsia="宋体"/>
          <w:bCs w:val="0"/>
          <w:kern w:val="0"/>
          <w:lang w:val="en-US" w:eastAsia="zh-CN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5. budget</w:t>
      </w:r>
      <w:r>
        <w:rPr>
          <w:rFonts w:hint="eastAsia"/>
        </w:rPr>
        <w:t xml:space="preserve"> </w:t>
      </w:r>
    </w:p>
    <w:p w14:paraId="7102D381">
      <w:pPr>
        <w:widowControl/>
        <w:spacing w:before="100" w:beforeAutospacing="1" w:after="100" w:afterAutospacing="1"/>
        <w:ind w:left="283" w:leftChars="118" w:firstLine="80" w:firstLineChars="33"/>
        <w:contextualSpacing/>
        <w:jc w:val="left"/>
        <w:rPr>
          <w:b/>
          <w:kern w:val="0"/>
        </w:rPr>
      </w:pPr>
      <w:r>
        <w:rPr>
          <w:rFonts w:hint="eastAsia"/>
          <w:b/>
          <w:kern w:val="0"/>
        </w:rPr>
        <w:t>I</w:t>
      </w:r>
      <w:r>
        <w:rPr>
          <w:b/>
          <w:kern w:val="0"/>
        </w:rPr>
        <w:t xml:space="preserve">V. Potential challenges and </w:t>
      </w:r>
      <w:r>
        <w:rPr>
          <w:rFonts w:hint="eastAsia"/>
          <w:b/>
          <w:kern w:val="0"/>
        </w:rPr>
        <w:t>possible</w:t>
      </w:r>
      <w:r>
        <w:rPr>
          <w:b/>
          <w:kern w:val="0"/>
        </w:rPr>
        <w:t xml:space="preserve"> </w:t>
      </w:r>
      <w:r>
        <w:rPr>
          <w:rFonts w:hint="eastAsia"/>
          <w:b/>
          <w:kern w:val="0"/>
        </w:rPr>
        <w:t>solutions</w:t>
      </w:r>
      <w:r>
        <w:rPr>
          <w:b/>
          <w:kern w:val="0"/>
        </w:rPr>
        <w:t xml:space="preserve"> (at least two)</w:t>
      </w:r>
    </w:p>
    <w:p w14:paraId="7DB7F5BB">
      <w:pPr>
        <w:widowControl/>
        <w:spacing w:before="100" w:beforeAutospacing="1" w:after="100" w:afterAutospacing="1"/>
        <w:ind w:left="283" w:leftChars="118" w:firstLine="80" w:firstLineChars="33"/>
        <w:contextualSpacing/>
        <w:jc w:val="left"/>
        <w:rPr>
          <w:rFonts w:hint="default" w:eastAsia="宋体"/>
          <w:bCs w:val="0"/>
          <w:kern w:val="0"/>
          <w:lang w:val="en-US" w:eastAsia="zh-CN"/>
        </w:rPr>
      </w:pPr>
      <w:r>
        <w:rPr>
          <w:rFonts w:hint="eastAsia"/>
          <w:b/>
          <w:kern w:val="0"/>
        </w:rPr>
        <w:t xml:space="preserve"> </w:t>
      </w:r>
      <w:r>
        <w:rPr>
          <w:b/>
          <w:kern w:val="0"/>
        </w:rPr>
        <w:t xml:space="preserve">  </w:t>
      </w:r>
      <w:r>
        <w:rPr>
          <w:bCs w:val="0"/>
          <w:kern w:val="0"/>
        </w:rPr>
        <w:t xml:space="preserve">A. </w:t>
      </w:r>
      <w:r>
        <w:rPr>
          <w:rFonts w:hint="eastAsia"/>
          <w:bCs w:val="0"/>
          <w:kern w:val="0"/>
        </w:rPr>
        <w:t>challenge</w:t>
      </w:r>
      <w:r>
        <w:rPr>
          <w:bCs w:val="0"/>
          <w:kern w:val="0"/>
        </w:rPr>
        <w:t xml:space="preserve"> 1</w:t>
      </w:r>
      <w:r>
        <w:rPr>
          <w:rFonts w:hint="eastAsia"/>
          <w:bCs w:val="0"/>
          <w:kern w:val="0"/>
          <w:lang w:val="en-US" w:eastAsia="zh-CN"/>
        </w:rPr>
        <w:t xml:space="preserve"> :Some students might damage the books they have checked out. Solution:Require a deposit or compensation.</w:t>
      </w:r>
    </w:p>
    <w:p w14:paraId="19DA41F5">
      <w:pPr>
        <w:widowControl/>
        <w:spacing w:before="100" w:beforeAutospacing="1" w:after="100" w:afterAutospacing="1"/>
        <w:ind w:left="283" w:leftChars="118" w:firstLine="79" w:firstLineChars="33"/>
        <w:contextualSpacing/>
        <w:jc w:val="left"/>
        <w:rPr>
          <w:rFonts w:hint="default" w:eastAsia="宋体"/>
          <w:bCs w:val="0"/>
          <w:kern w:val="0"/>
          <w:lang w:val="en-US" w:eastAsia="zh-CN"/>
        </w:rPr>
      </w:pPr>
      <w:r>
        <w:rPr>
          <w:rFonts w:hint="eastAsia"/>
          <w:bCs w:val="0"/>
          <w:kern w:val="0"/>
        </w:rPr>
        <w:t xml:space="preserve"> </w:t>
      </w:r>
      <w:r>
        <w:rPr>
          <w:bCs w:val="0"/>
          <w:kern w:val="0"/>
        </w:rPr>
        <w:t xml:space="preserve">  B. </w:t>
      </w:r>
      <w:r>
        <w:rPr>
          <w:rFonts w:hint="eastAsia"/>
          <w:bCs w:val="0"/>
          <w:kern w:val="0"/>
        </w:rPr>
        <w:t>challenge</w:t>
      </w:r>
      <w:r>
        <w:rPr>
          <w:bCs w:val="0"/>
          <w:kern w:val="0"/>
        </w:rPr>
        <w:t xml:space="preserve"> 2</w:t>
      </w:r>
      <w:r>
        <w:rPr>
          <w:rFonts w:hint="eastAsia"/>
          <w:bCs w:val="0"/>
          <w:kern w:val="0"/>
          <w:lang w:val="en-US" w:eastAsia="zh-CN"/>
        </w:rPr>
        <w:t xml:space="preserve"> :</w:t>
      </w:r>
    </w:p>
    <w:p w14:paraId="1AA6A4D7">
      <w:pPr>
        <w:widowControl/>
        <w:spacing w:before="100" w:beforeAutospacing="1" w:after="100" w:afterAutospacing="1"/>
        <w:ind w:firstLine="361" w:firstLineChars="150"/>
        <w:contextualSpacing/>
        <w:jc w:val="left"/>
        <w:rPr>
          <w:b/>
          <w:bCs w:val="0"/>
        </w:rPr>
      </w:pPr>
      <w:r>
        <w:rPr>
          <w:b/>
          <w:kern w:val="0"/>
        </w:rPr>
        <w:t>V.</w:t>
      </w:r>
      <w:r>
        <w:rPr>
          <w:b/>
          <w:bCs w:val="0"/>
          <w:kern w:val="0"/>
        </w:rPr>
        <w:t xml:space="preserve"> </w:t>
      </w:r>
      <w:r>
        <w:rPr>
          <w:b/>
          <w:bCs w:val="0"/>
        </w:rPr>
        <w:t xml:space="preserve">Expected Outcomes and Evaluation </w:t>
      </w:r>
    </w:p>
    <w:p w14:paraId="79C16910">
      <w:pPr>
        <w:widowControl/>
        <w:spacing w:before="100" w:beforeAutospacing="1" w:after="100" w:afterAutospacing="1"/>
        <w:ind w:firstLine="360" w:firstLineChars="150"/>
        <w:contextualSpacing/>
        <w:jc w:val="left"/>
        <w:rPr>
          <w:b/>
          <w:bCs w:val="0"/>
        </w:rPr>
      </w:pPr>
      <w:r>
        <w:rPr>
          <w:b w:val="0"/>
          <w:bCs/>
        </w:rPr>
        <w:t>Rich and up-to-date library collections, well-preserved books</w:t>
      </w:r>
      <w:r>
        <w:rPr>
          <w:b/>
          <w:bCs w:val="0"/>
        </w:rPr>
        <w:t>.</w:t>
      </w:r>
    </w:p>
    <w:p w14:paraId="51D322DC">
      <w:pPr>
        <w:widowControl/>
        <w:spacing w:before="100" w:beforeAutospacing="1" w:after="100" w:afterAutospacing="1"/>
        <w:ind w:firstLine="361" w:firstLineChars="150"/>
        <w:contextualSpacing/>
        <w:jc w:val="left"/>
        <w:rPr>
          <w:bCs w:val="0"/>
          <w:kern w:val="0"/>
        </w:rPr>
      </w:pPr>
      <w:r>
        <w:rPr>
          <w:rFonts w:hint="eastAsia"/>
          <w:b/>
          <w:kern w:val="0"/>
        </w:rPr>
        <w:t>VI</w:t>
      </w:r>
      <w:r>
        <w:rPr>
          <w:b/>
          <w:kern w:val="0"/>
        </w:rPr>
        <w:t>. Conclusion / Call to Action</w:t>
      </w:r>
    </w:p>
    <w:p w14:paraId="3F972091">
      <w:pPr>
        <w:widowControl/>
        <w:ind w:firstLine="720" w:firstLineChars="30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 Reinforce the project’s value</w:t>
      </w:r>
      <w:bookmarkStart w:id="4" w:name="_GoBack"/>
      <w:bookmarkEnd w:id="4"/>
    </w:p>
    <w:p w14:paraId="23B82FB7">
      <w:pPr>
        <w:widowControl/>
        <w:ind w:firstLine="720" w:firstLineChars="30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 Call for support/participation</w:t>
      </w:r>
    </w:p>
    <w:p w14:paraId="44B25D87"/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E7BECE"/>
    <w:multiLevelType w:val="singleLevel"/>
    <w:tmpl w:val="43E7BECE"/>
    <w:lvl w:ilvl="0" w:tentative="0">
      <w:start w:val="2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919"/>
    <w:rsid w:val="00000FCB"/>
    <w:rsid w:val="00034EE3"/>
    <w:rsid w:val="001264AD"/>
    <w:rsid w:val="00191CCD"/>
    <w:rsid w:val="001B2B6F"/>
    <w:rsid w:val="00212FD0"/>
    <w:rsid w:val="00242673"/>
    <w:rsid w:val="00352935"/>
    <w:rsid w:val="0039710B"/>
    <w:rsid w:val="003C7708"/>
    <w:rsid w:val="00412497"/>
    <w:rsid w:val="00420547"/>
    <w:rsid w:val="004706F3"/>
    <w:rsid w:val="005B429D"/>
    <w:rsid w:val="005D15DC"/>
    <w:rsid w:val="00605092"/>
    <w:rsid w:val="006F4496"/>
    <w:rsid w:val="007007CF"/>
    <w:rsid w:val="007059C1"/>
    <w:rsid w:val="00747F96"/>
    <w:rsid w:val="00880708"/>
    <w:rsid w:val="00937F29"/>
    <w:rsid w:val="00964745"/>
    <w:rsid w:val="00A60AB8"/>
    <w:rsid w:val="00A65F08"/>
    <w:rsid w:val="00B61CD8"/>
    <w:rsid w:val="00B9618B"/>
    <w:rsid w:val="00C05727"/>
    <w:rsid w:val="00C876A3"/>
    <w:rsid w:val="00E36590"/>
    <w:rsid w:val="00E647A0"/>
    <w:rsid w:val="00F55D80"/>
    <w:rsid w:val="00F77D4F"/>
    <w:rsid w:val="00F849CB"/>
    <w:rsid w:val="00F93F67"/>
    <w:rsid w:val="00FB6ABE"/>
    <w:rsid w:val="00FF3919"/>
    <w:rsid w:val="198F02B8"/>
    <w:rsid w:val="5DF30008"/>
    <w:rsid w:val="7268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bCs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Cs w:val="0"/>
      <w:kern w:val="0"/>
    </w:rPr>
  </w:style>
  <w:style w:type="paragraph" w:styleId="13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6">
    <w:name w:val="Strong"/>
    <w:basedOn w:val="15"/>
    <w:qFormat/>
    <w:uiPriority w:val="22"/>
    <w:rPr>
      <w:b/>
    </w:rPr>
  </w:style>
  <w:style w:type="character" w:styleId="17">
    <w:name w:val="Emphasis"/>
    <w:basedOn w:val="15"/>
    <w:qFormat/>
    <w:uiPriority w:val="20"/>
    <w:rPr>
      <w:i/>
      <w:iCs/>
    </w:rPr>
  </w:style>
  <w:style w:type="character" w:customStyle="1" w:styleId="18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5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5"/>
    <w:link w:val="4"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5"/>
    <w:link w:val="5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5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</w:rPr>
  </w:style>
  <w:style w:type="character" w:customStyle="1" w:styleId="23">
    <w:name w:val="标题 6 字符"/>
    <w:basedOn w:val="15"/>
    <w:link w:val="7"/>
    <w:semiHidden/>
    <w:uiPriority w:val="9"/>
    <w:rPr>
      <w:rFonts w:asciiTheme="minorHAnsi" w:hAnsiTheme="minorHAnsi" w:eastAsiaTheme="minorEastAsia" w:cstheme="majorBidi"/>
      <w:b/>
      <w:color w:val="104862" w:themeColor="accent1" w:themeShade="BF"/>
    </w:rPr>
  </w:style>
  <w:style w:type="character" w:customStyle="1" w:styleId="24">
    <w:name w:val="标题 7 字符"/>
    <w:basedOn w:val="15"/>
    <w:link w:val="8"/>
    <w:semiHidden/>
    <w:qFormat/>
    <w:uiPriority w:val="9"/>
    <w:rPr>
      <w:rFonts w:asciiTheme="minorHAnsi" w:hAnsiTheme="minorHAnsi" w:eastAsiaTheme="minorEastAsia" w:cstheme="majorBidi"/>
      <w:b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5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5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5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5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5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5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5"/>
    <w:qFormat/>
    <w:uiPriority w:val="32"/>
    <w:rPr>
      <w:b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865</Characters>
  <Lines>4</Lines>
  <Paragraphs>1</Paragraphs>
  <TotalTime>238</TotalTime>
  <ScaleCrop>false</ScaleCrop>
  <LinksUpToDate>false</LinksUpToDate>
  <CharactersWithSpaces>1003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2025-09-26T08:19:00Z</dcterms:created>
  <dc:creator> </dc:creator>
  <cp:lastModifiedBy>Croatia</cp:lastModifiedBy>
  <dcterms:modified xsi:type="dcterms:W3CDTF">2026-06-10T09:24:36Z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eyJoZGlkIjoiODZjMGVjZjMxODk1NDdlZmE3NWQ5YTJjNTViMmI2YWUiLCJ1c2VySWQiOiIxNzMyNDI4NjAxIn0=</vt:lpwstr>
  </property>
  <property fmtid="{D5CDD505-2E9C-101B-9397-08002B2CF9AE}" pid="3" name="KSOProductBuildVer">
    <vt:lpwstr>2052-12.1.0.26895</vt:lpwstr>
  </property>
  <property fmtid="{D5CDD505-2E9C-101B-9397-08002B2CF9AE}" pid="4" name="ICV">
    <vt:lpwstr>677FF9B656574A5C97164B47996580A2_13</vt:lpwstr>
  </property>
</Properties>
</file>